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6C62" w14:textId="77777777" w:rsidR="006056B8" w:rsidRDefault="006056B8" w:rsidP="00C639A6">
      <w:pPr>
        <w:spacing w:line="276" w:lineRule="auto"/>
        <w:rPr>
          <w:b/>
          <w:bCs/>
        </w:rPr>
      </w:pPr>
    </w:p>
    <w:p w14:paraId="38BF1FE1" w14:textId="11FC96BA" w:rsidR="00F4694B" w:rsidRPr="00A47B16" w:rsidRDefault="00F4694B" w:rsidP="00C639A6">
      <w:pPr>
        <w:spacing w:line="276" w:lineRule="auto"/>
        <w:rPr>
          <w:lang w:val="en-US"/>
        </w:rPr>
      </w:pPr>
      <w:r>
        <w:rPr>
          <w:b/>
          <w:bCs/>
        </w:rPr>
        <w:t xml:space="preserve">FOR IMMEDIATE RELEASE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JUNE 2021</w:t>
      </w:r>
    </w:p>
    <w:p w14:paraId="23C315F6" w14:textId="77777777" w:rsidR="00907D27" w:rsidRDefault="00907D27">
      <w:pPr>
        <w:spacing w:line="276" w:lineRule="auto"/>
        <w:jc w:val="center"/>
        <w:rPr>
          <w:b/>
          <w:bCs/>
        </w:rPr>
      </w:pPr>
    </w:p>
    <w:p w14:paraId="76E13DA8" w14:textId="1BDBDBEB" w:rsidR="000274A9" w:rsidRDefault="000274A9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PROPERTY INVESTORS SHAVE THOUSANDS OFF TAX BILL WITH ONE SIMPLE TRICK</w:t>
      </w:r>
    </w:p>
    <w:p w14:paraId="3F698FEB" w14:textId="060E0EE7" w:rsidR="006056B8" w:rsidRDefault="006056B8" w:rsidP="00000899">
      <w:pPr>
        <w:spacing w:line="276" w:lineRule="auto"/>
      </w:pPr>
      <w:r>
        <w:t>BMT Tax Depreciation</w:t>
      </w:r>
      <w:r w:rsidDel="00EA7CF4">
        <w:rPr>
          <w:b/>
          <w:bCs/>
        </w:rPr>
        <w:t xml:space="preserve"> </w:t>
      </w:r>
      <w:r>
        <w:t>says investment property owners can</w:t>
      </w:r>
      <w:r w:rsidR="00933FA7">
        <w:t xml:space="preserve"> </w:t>
      </w:r>
      <w:r>
        <w:t xml:space="preserve">find thousands of dollars’ worth of </w:t>
      </w:r>
      <w:r w:rsidR="00447032">
        <w:t xml:space="preserve">extra </w:t>
      </w:r>
      <w:r>
        <w:t xml:space="preserve">tax deductions </w:t>
      </w:r>
      <w:r w:rsidR="00E50FBB">
        <w:t xml:space="preserve">this financial year </w:t>
      </w:r>
      <w:r>
        <w:t xml:space="preserve">with one simple tax planning trick: pre-paying property-related expenses before </w:t>
      </w:r>
      <w:r w:rsidR="00E50FBB">
        <w:t>30 June</w:t>
      </w:r>
      <w:r>
        <w:t xml:space="preserve">. </w:t>
      </w:r>
    </w:p>
    <w:p w14:paraId="2C2897F6" w14:textId="015CEDBA" w:rsidR="000274A9" w:rsidRDefault="000274A9" w:rsidP="00C639A6">
      <w:pPr>
        <w:spacing w:line="276" w:lineRule="auto"/>
      </w:pPr>
      <w:r>
        <w:t>“</w:t>
      </w:r>
      <w:r w:rsidR="00000899">
        <w:t>A pre</w:t>
      </w:r>
      <w:r w:rsidR="00EA7CF4">
        <w:t>-</w:t>
      </w:r>
      <w:r w:rsidR="00000899">
        <w:t xml:space="preserve">paid expense is a </w:t>
      </w:r>
      <w:r w:rsidR="00245096">
        <w:t>payment</w:t>
      </w:r>
      <w:r w:rsidR="00000899">
        <w:t xml:space="preserve"> you make </w:t>
      </w:r>
      <w:r w:rsidR="00BA48FC">
        <w:t>this financial year</w:t>
      </w:r>
      <w:r w:rsidR="00000899">
        <w:t xml:space="preserve"> for something that provides a service </w:t>
      </w:r>
      <w:r w:rsidR="005F7688">
        <w:t xml:space="preserve">the </w:t>
      </w:r>
      <w:r w:rsidR="00F31B55">
        <w:t>following financial year</w:t>
      </w:r>
      <w:r>
        <w:t xml:space="preserve">,” </w:t>
      </w:r>
      <w:r w:rsidR="003F18B6">
        <w:t>explained</w:t>
      </w:r>
      <w:r>
        <w:t xml:space="preserve"> BMT C</w:t>
      </w:r>
      <w:r w:rsidR="00774EBB">
        <w:t xml:space="preserve">hief </w:t>
      </w:r>
      <w:r>
        <w:t>E</w:t>
      </w:r>
      <w:r w:rsidR="00774EBB">
        <w:t xml:space="preserve">xecutive </w:t>
      </w:r>
      <w:r>
        <w:t>O</w:t>
      </w:r>
      <w:r w:rsidR="00774EBB">
        <w:t>fficer</w:t>
      </w:r>
      <w:r>
        <w:t xml:space="preserve"> and experienced property investor, Bradley Beer. </w:t>
      </w:r>
    </w:p>
    <w:p w14:paraId="79E1936C" w14:textId="21C5EB83" w:rsidR="00C96991" w:rsidRDefault="00C96991" w:rsidP="00000899">
      <w:pPr>
        <w:spacing w:line="276" w:lineRule="auto"/>
      </w:pPr>
      <w:r>
        <w:t xml:space="preserve">Mr Beer said there are four </w:t>
      </w:r>
      <w:r w:rsidR="003F18B6">
        <w:t>basic</w:t>
      </w:r>
      <w:r>
        <w:t xml:space="preserve"> expenses </w:t>
      </w:r>
      <w:r w:rsidR="0094282E">
        <w:t xml:space="preserve">to pay in advance </w:t>
      </w:r>
      <w:r w:rsidR="003F18B6">
        <w:t xml:space="preserve">which can </w:t>
      </w:r>
      <w:r w:rsidR="00877512">
        <w:t>add up to</w:t>
      </w:r>
      <w:r w:rsidR="003F18B6">
        <w:t xml:space="preserve"> thousands of dollars in </w:t>
      </w:r>
      <w:r w:rsidR="00877512">
        <w:t xml:space="preserve">tax </w:t>
      </w:r>
      <w:r w:rsidR="003F18B6">
        <w:t>deductions</w:t>
      </w:r>
      <w:r>
        <w:t>:</w:t>
      </w:r>
      <w:r w:rsidR="00877512">
        <w:t xml:space="preserve"> loan</w:t>
      </w:r>
      <w:r>
        <w:t xml:space="preserve"> interest, the cost of a </w:t>
      </w:r>
      <w:r w:rsidR="00F93EE0">
        <w:t xml:space="preserve">tax </w:t>
      </w:r>
      <w:r>
        <w:t xml:space="preserve">depreciation schedule, strata fees and insurance. </w:t>
      </w:r>
      <w:r w:rsidR="00877512">
        <w:t xml:space="preserve"> </w:t>
      </w:r>
    </w:p>
    <w:p w14:paraId="2CDE6EBF" w14:textId="5FA08879" w:rsidR="00DC5A1F" w:rsidRDefault="000274A9">
      <w:pPr>
        <w:spacing w:line="276" w:lineRule="auto"/>
      </w:pPr>
      <w:r>
        <w:t>“</w:t>
      </w:r>
      <w:r w:rsidR="00DF7577">
        <w:t>Pre</w:t>
      </w:r>
      <w:r w:rsidR="00946076">
        <w:t>-</w:t>
      </w:r>
      <w:r w:rsidR="00DF7577">
        <w:t xml:space="preserve">paying interest </w:t>
      </w:r>
      <w:r w:rsidR="00933FA7">
        <w:t xml:space="preserve">on an investment property loan </w:t>
      </w:r>
      <w:r w:rsidR="00DF7577">
        <w:t xml:space="preserve">allows you </w:t>
      </w:r>
      <w:r w:rsidR="00774EBB">
        <w:t xml:space="preserve">not only </w:t>
      </w:r>
      <w:r w:rsidR="00DF7577">
        <w:t xml:space="preserve">to bring forward </w:t>
      </w:r>
      <w:r w:rsidR="00774EBB">
        <w:t xml:space="preserve">the </w:t>
      </w:r>
      <w:r w:rsidR="00447032">
        <w:t>tax deduction</w:t>
      </w:r>
      <w:r w:rsidR="00DF7577">
        <w:t xml:space="preserve"> </w:t>
      </w:r>
      <w:r w:rsidR="00774EBB">
        <w:t>but is</w:t>
      </w:r>
      <w:r w:rsidR="005C29D8">
        <w:t xml:space="preserve"> a way to</w:t>
      </w:r>
      <w:r w:rsidR="0022737F">
        <w:t xml:space="preserve"> l</w:t>
      </w:r>
      <w:r w:rsidR="00DC5A1F">
        <w:t>ock in a fixed annual rate</w:t>
      </w:r>
      <w:r w:rsidR="00447032">
        <w:t xml:space="preserve"> for another year</w:t>
      </w:r>
      <w:r w:rsidR="00774EBB">
        <w:t>,” said Bradley Beer.</w:t>
      </w:r>
    </w:p>
    <w:p w14:paraId="5C73FF9C" w14:textId="2CF11D5F" w:rsidR="00E54A8B" w:rsidRDefault="00E54A8B" w:rsidP="00E54A8B">
      <w:pPr>
        <w:spacing w:line="276" w:lineRule="auto"/>
      </w:pPr>
      <w:r>
        <w:t xml:space="preserve">Loan interest is the biggest tax deduction for property investors according to the Australian Taxation Office, coming in at an average </w:t>
      </w:r>
      <w:r w:rsidR="002409AC">
        <w:t xml:space="preserve">claim </w:t>
      </w:r>
      <w:r>
        <w:t xml:space="preserve">of </w:t>
      </w:r>
      <w:r w:rsidRPr="00E11E5F">
        <w:t>$</w:t>
      </w:r>
      <w:r w:rsidR="002409AC">
        <w:t>9,640</w:t>
      </w:r>
      <w:r>
        <w:t xml:space="preserve"> for financial year 2018/19. </w:t>
      </w:r>
    </w:p>
    <w:p w14:paraId="51E05E1F" w14:textId="023896E6" w:rsidR="00EA7CF4" w:rsidRDefault="00EA7CF4">
      <w:pPr>
        <w:spacing w:line="276" w:lineRule="auto"/>
      </w:pPr>
      <w:r>
        <w:t>Depreciation</w:t>
      </w:r>
      <w:r w:rsidR="00B2277A">
        <w:t xml:space="preserve">, </w:t>
      </w:r>
      <w:r>
        <w:t>the natural wear and tear of property and assets over time</w:t>
      </w:r>
      <w:r w:rsidR="00B2277A">
        <w:t xml:space="preserve">, </w:t>
      </w:r>
      <w:r>
        <w:t xml:space="preserve">can </w:t>
      </w:r>
      <w:r w:rsidR="00B2277A">
        <w:t xml:space="preserve">be </w:t>
      </w:r>
      <w:r>
        <w:t>claim</w:t>
      </w:r>
      <w:r w:rsidR="00B2277A">
        <w:t>ed</w:t>
      </w:r>
      <w:r>
        <w:t xml:space="preserve"> on rental properties</w:t>
      </w:r>
      <w:r w:rsidR="009477F5">
        <w:t xml:space="preserve"> </w:t>
      </w:r>
      <w:r w:rsidR="00B2277A">
        <w:t>using</w:t>
      </w:r>
      <w:r w:rsidR="009477F5">
        <w:t xml:space="preserve"> a</w:t>
      </w:r>
      <w:r>
        <w:t xml:space="preserve"> </w:t>
      </w:r>
      <w:r w:rsidR="00742499">
        <w:t xml:space="preserve">professionally prepared </w:t>
      </w:r>
      <w:r>
        <w:t xml:space="preserve">tax depreciation schedule. </w:t>
      </w:r>
      <w:r w:rsidR="00742499">
        <w:t xml:space="preserve">The </w:t>
      </w:r>
      <w:r w:rsidR="008D374E">
        <w:t xml:space="preserve">fee for preparing the schedule </w:t>
      </w:r>
      <w:r w:rsidR="00447032">
        <w:t>is another expense that can b</w:t>
      </w:r>
      <w:r>
        <w:t xml:space="preserve">e pre-paid </w:t>
      </w:r>
      <w:r w:rsidR="00742499">
        <w:t xml:space="preserve">to </w:t>
      </w:r>
      <w:r w:rsidR="00447032">
        <w:t>boost</w:t>
      </w:r>
      <w:r w:rsidR="00742499">
        <w:t xml:space="preserve"> this year’s tax return.</w:t>
      </w:r>
    </w:p>
    <w:p w14:paraId="6B706F0B" w14:textId="7B78219B" w:rsidR="00B42FB4" w:rsidRDefault="00742499" w:rsidP="00000899">
      <w:pPr>
        <w:spacing w:line="276" w:lineRule="auto"/>
      </w:pPr>
      <w:r>
        <w:t>“If you o</w:t>
      </w:r>
      <w:r w:rsidR="00B2277A">
        <w:t>rder and pre</w:t>
      </w:r>
      <w:r w:rsidR="005F611C">
        <w:t>-</w:t>
      </w:r>
      <w:r w:rsidR="00B2277A">
        <w:t xml:space="preserve">pay for </w:t>
      </w:r>
      <w:r>
        <w:t>a</w:t>
      </w:r>
      <w:r w:rsidR="00B2277A">
        <w:t xml:space="preserve"> </w:t>
      </w:r>
      <w:r w:rsidR="0094562C">
        <w:t xml:space="preserve">depreciation </w:t>
      </w:r>
      <w:r w:rsidR="00B2277A">
        <w:t xml:space="preserve">schedule before </w:t>
      </w:r>
      <w:r w:rsidR="00E11E5F">
        <w:t xml:space="preserve">30 </w:t>
      </w:r>
      <w:r w:rsidR="00B2277A">
        <w:t>June</w:t>
      </w:r>
      <w:r>
        <w:t xml:space="preserve">, you can </w:t>
      </w:r>
      <w:r w:rsidR="00B2277A">
        <w:t xml:space="preserve">claim the </w:t>
      </w:r>
      <w:r w:rsidR="0094562C">
        <w:t xml:space="preserve">full </w:t>
      </w:r>
      <w:r w:rsidR="00B2277A">
        <w:t>fee straight back this financial year</w:t>
      </w:r>
      <w:r>
        <w:t>,” said Bradley Beer</w:t>
      </w:r>
      <w:r w:rsidR="00B2277A">
        <w:t xml:space="preserve">. </w:t>
      </w:r>
      <w:r w:rsidR="005F7688">
        <w:t xml:space="preserve">“This is on top of the </w:t>
      </w:r>
      <w:r w:rsidR="0039361A">
        <w:t xml:space="preserve">actual </w:t>
      </w:r>
      <w:r w:rsidR="005F7688">
        <w:t>depreciation deduction</w:t>
      </w:r>
      <w:r w:rsidR="005C7EF8">
        <w:t xml:space="preserve">, which </w:t>
      </w:r>
      <w:r w:rsidR="00F93EE0">
        <w:t>is</w:t>
      </w:r>
      <w:r w:rsidR="005C7EF8">
        <w:t xml:space="preserve"> the second largest deduction </w:t>
      </w:r>
      <w:r w:rsidR="0039361A">
        <w:t>to be</w:t>
      </w:r>
      <w:r w:rsidR="005C7EF8">
        <w:t xml:space="preserve"> claim</w:t>
      </w:r>
      <w:r w:rsidR="0039361A">
        <w:t>ed</w:t>
      </w:r>
      <w:r w:rsidR="005C7EF8">
        <w:t xml:space="preserve"> after loan interest</w:t>
      </w:r>
      <w:r w:rsidR="005F7688">
        <w:t xml:space="preserve">.” </w:t>
      </w:r>
    </w:p>
    <w:p w14:paraId="004A5630" w14:textId="2BC23C50" w:rsidR="008D5F81" w:rsidRDefault="005516FF" w:rsidP="008D5F81">
      <w:pPr>
        <w:spacing w:line="276" w:lineRule="auto"/>
      </w:pPr>
      <w:r>
        <w:t>Mr Beer also said that s</w:t>
      </w:r>
      <w:r w:rsidR="00B57976">
        <w:t xml:space="preserve">trata fees </w:t>
      </w:r>
      <w:r w:rsidR="008D5F81">
        <w:t>are typically tax deductible</w:t>
      </w:r>
      <w:r w:rsidR="00E11E5F">
        <w:t>.</w:t>
      </w:r>
      <w:r>
        <w:t xml:space="preserve"> </w:t>
      </w:r>
      <w:r w:rsidR="00E11E5F">
        <w:t>S</w:t>
      </w:r>
      <w:r w:rsidR="008D5F81">
        <w:t>ome will opt to pay a full year’s worth of strata fees in advance to deduct the amount from their income in the present financial yea</w:t>
      </w:r>
      <w:r w:rsidR="00A862C5">
        <w:t>r</w:t>
      </w:r>
      <w:r w:rsidR="00C305D7">
        <w:t>.</w:t>
      </w:r>
    </w:p>
    <w:p w14:paraId="4FDF1683" w14:textId="037BBD19" w:rsidR="00EA7CF4" w:rsidRDefault="00C305D7">
      <w:pPr>
        <w:spacing w:line="276" w:lineRule="auto"/>
      </w:pPr>
      <w:r>
        <w:t>“</w:t>
      </w:r>
      <w:r w:rsidR="00EA7CF4">
        <w:t xml:space="preserve">Depending on the </w:t>
      </w:r>
      <w:r w:rsidR="005E63D3">
        <w:t>number</w:t>
      </w:r>
      <w:r w:rsidR="00EA7CF4">
        <w:t xml:space="preserve"> of communal amenities, strata fees </w:t>
      </w:r>
      <w:r w:rsidR="005D7F06">
        <w:t>usually fall</w:t>
      </w:r>
      <w:r w:rsidR="008D374E">
        <w:t xml:space="preserve"> </w:t>
      </w:r>
      <w:r w:rsidR="00EA7CF4">
        <w:t>between $500 and $2,500 per quarter</w:t>
      </w:r>
      <w:r>
        <w:t xml:space="preserve">,” said Bradley Beer. </w:t>
      </w:r>
    </w:p>
    <w:p w14:paraId="72C428CA" w14:textId="32D8CA65" w:rsidR="008D5F81" w:rsidRDefault="00173391" w:rsidP="00E11E5F">
      <w:pPr>
        <w:spacing w:line="276" w:lineRule="auto"/>
      </w:pPr>
      <w:r>
        <w:t xml:space="preserve">Premiums for property-related insurance such as building, contents and landlord policies are also pre-payable. </w:t>
      </w:r>
    </w:p>
    <w:p w14:paraId="40CFF588" w14:textId="0CB32C78" w:rsidR="00000899" w:rsidRDefault="00000899" w:rsidP="00E11E5F">
      <w:pPr>
        <w:spacing w:line="276" w:lineRule="auto"/>
      </w:pPr>
      <w:r>
        <w:t>“</w:t>
      </w:r>
      <w:r w:rsidR="005C7EF8">
        <w:t>I</w:t>
      </w:r>
      <w:r>
        <w:t xml:space="preserve">f an investor paid their 12-month landlord insurance policy premium in full </w:t>
      </w:r>
      <w:r w:rsidR="005D7F06">
        <w:t>before 30 June</w:t>
      </w:r>
      <w:r>
        <w:t xml:space="preserve"> </w:t>
      </w:r>
      <w:r w:rsidR="005516FF">
        <w:t>this year</w:t>
      </w:r>
      <w:r>
        <w:t xml:space="preserve">, they </w:t>
      </w:r>
      <w:r w:rsidR="00173391">
        <w:t>could</w:t>
      </w:r>
      <w:r>
        <w:t xml:space="preserve"> claim th</w:t>
      </w:r>
      <w:r w:rsidR="005516FF">
        <w:t>e</w:t>
      </w:r>
      <w:r>
        <w:t xml:space="preserve"> whole amount in their 2020/21 </w:t>
      </w:r>
      <w:r w:rsidR="005516FF">
        <w:t xml:space="preserve">financial year </w:t>
      </w:r>
      <w:r>
        <w:t>tax return</w:t>
      </w:r>
      <w:r w:rsidR="00173391">
        <w:t>,</w:t>
      </w:r>
      <w:r>
        <w:t xml:space="preserve">” explained Bradley Beer. </w:t>
      </w:r>
    </w:p>
    <w:p w14:paraId="5FD00F63" w14:textId="190465C1" w:rsidR="00F43237" w:rsidRDefault="009701A7" w:rsidP="00C639A6">
      <w:pPr>
        <w:spacing w:line="276" w:lineRule="auto"/>
      </w:pPr>
      <w:r>
        <w:t>“The key message is</w:t>
      </w:r>
      <w:r w:rsidR="005D7F06">
        <w:t xml:space="preserve"> if you need to reduce a tax liability this year, make sure you </w:t>
      </w:r>
      <w:r>
        <w:t>get on top of your pre</w:t>
      </w:r>
      <w:r w:rsidR="005C7EF8">
        <w:t>-</w:t>
      </w:r>
      <w:r>
        <w:t xml:space="preserve">paid expenses now. </w:t>
      </w:r>
      <w:r w:rsidR="00CD5F4B">
        <w:t xml:space="preserve">Failing to claim them in advance could mean waiting another </w:t>
      </w:r>
      <w:r w:rsidR="005C7EF8">
        <w:t xml:space="preserve">twelve </w:t>
      </w:r>
      <w:r w:rsidR="00CD5F4B">
        <w:t>months to get the money back</w:t>
      </w:r>
      <w:r>
        <w:t xml:space="preserve">,” </w:t>
      </w:r>
      <w:r w:rsidR="00C639A6">
        <w:t>concluded</w:t>
      </w:r>
      <w:r>
        <w:t xml:space="preserve"> Bradley Beer. </w:t>
      </w:r>
    </w:p>
    <w:p w14:paraId="71F4C67E" w14:textId="77777777" w:rsidR="00760742" w:rsidRPr="00E3268B" w:rsidRDefault="00760742" w:rsidP="00C639A6">
      <w:pPr>
        <w:spacing w:line="276" w:lineRule="auto"/>
        <w:jc w:val="center"/>
        <w:rPr>
          <w:rFonts w:cstheme="minorHAnsi"/>
          <w:b/>
          <w:bCs/>
        </w:rPr>
      </w:pPr>
      <w:r w:rsidRPr="00E3268B">
        <w:rPr>
          <w:rFonts w:cstheme="minorHAnsi"/>
          <w:b/>
          <w:bCs/>
        </w:rPr>
        <w:t>*ENDS*</w:t>
      </w:r>
    </w:p>
    <w:p w14:paraId="018E736E" w14:textId="356AB15D" w:rsidR="00F4694B" w:rsidRPr="00F4694B" w:rsidRDefault="00760742" w:rsidP="00E11E5F">
      <w:pPr>
        <w:spacing w:line="276" w:lineRule="auto"/>
        <w:rPr>
          <w:b/>
          <w:bCs/>
        </w:rPr>
      </w:pPr>
      <w:r w:rsidRPr="00E3268B">
        <w:rPr>
          <w:b/>
          <w:bCs/>
        </w:rPr>
        <w:t>Media contact:</w:t>
      </w:r>
      <w:r w:rsidRPr="00E3268B">
        <w:t xml:space="preserve"> Lauren Howarth, 0448 507 979 or </w:t>
      </w:r>
      <w:hyperlink r:id="rId7" w:history="1">
        <w:r w:rsidRPr="00E3268B">
          <w:rPr>
            <w:rStyle w:val="Hyperlink"/>
          </w:rPr>
          <w:t>lauren.howarth@bmtqs.com.au</w:t>
        </w:r>
      </w:hyperlink>
      <w:r w:rsidRPr="00E3268B">
        <w:t xml:space="preserve"> </w:t>
      </w:r>
    </w:p>
    <w:sectPr w:rsidR="00F4694B" w:rsidRPr="00F4694B" w:rsidSect="00E11E5F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B8D7" w14:textId="77777777" w:rsidR="006056B8" w:rsidRDefault="006056B8" w:rsidP="006056B8">
      <w:pPr>
        <w:spacing w:after="0" w:line="240" w:lineRule="auto"/>
      </w:pPr>
      <w:r>
        <w:separator/>
      </w:r>
    </w:p>
  </w:endnote>
  <w:endnote w:type="continuationSeparator" w:id="0">
    <w:p w14:paraId="6C6E4F8E" w14:textId="77777777" w:rsidR="006056B8" w:rsidRDefault="006056B8" w:rsidP="006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ECA" w14:textId="77777777" w:rsidR="006056B8" w:rsidRDefault="006056B8" w:rsidP="006056B8">
      <w:pPr>
        <w:spacing w:after="0" w:line="240" w:lineRule="auto"/>
      </w:pPr>
      <w:r>
        <w:separator/>
      </w:r>
    </w:p>
  </w:footnote>
  <w:footnote w:type="continuationSeparator" w:id="0">
    <w:p w14:paraId="2E03F9F9" w14:textId="77777777" w:rsidR="006056B8" w:rsidRDefault="006056B8" w:rsidP="006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4E31" w14:textId="573A8F1A" w:rsidR="006056B8" w:rsidRDefault="006056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0AE03" wp14:editId="557093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2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1E82"/>
    <w:multiLevelType w:val="hybridMultilevel"/>
    <w:tmpl w:val="93C8D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E"/>
    <w:rsid w:val="00000899"/>
    <w:rsid w:val="000274A9"/>
    <w:rsid w:val="00040521"/>
    <w:rsid w:val="00173391"/>
    <w:rsid w:val="001874C1"/>
    <w:rsid w:val="0022737F"/>
    <w:rsid w:val="002409AC"/>
    <w:rsid w:val="00245096"/>
    <w:rsid w:val="00297DDC"/>
    <w:rsid w:val="002E41BE"/>
    <w:rsid w:val="00335885"/>
    <w:rsid w:val="0039361A"/>
    <w:rsid w:val="003A2039"/>
    <w:rsid w:val="003F18B6"/>
    <w:rsid w:val="0041100B"/>
    <w:rsid w:val="00424CFE"/>
    <w:rsid w:val="00437F78"/>
    <w:rsid w:val="00447032"/>
    <w:rsid w:val="005516FF"/>
    <w:rsid w:val="005C29D8"/>
    <w:rsid w:val="005C7EF8"/>
    <w:rsid w:val="005D5E0C"/>
    <w:rsid w:val="005D7F06"/>
    <w:rsid w:val="005E63D3"/>
    <w:rsid w:val="005F611C"/>
    <w:rsid w:val="005F7688"/>
    <w:rsid w:val="006056B8"/>
    <w:rsid w:val="00611D3C"/>
    <w:rsid w:val="00692283"/>
    <w:rsid w:val="006B0E48"/>
    <w:rsid w:val="00715BDD"/>
    <w:rsid w:val="00727002"/>
    <w:rsid w:val="00734E76"/>
    <w:rsid w:val="00742499"/>
    <w:rsid w:val="00760742"/>
    <w:rsid w:val="00774EBB"/>
    <w:rsid w:val="007E60BA"/>
    <w:rsid w:val="0084739E"/>
    <w:rsid w:val="00851695"/>
    <w:rsid w:val="00877512"/>
    <w:rsid w:val="008D374E"/>
    <w:rsid w:val="008D5F81"/>
    <w:rsid w:val="00907D27"/>
    <w:rsid w:val="00933FA7"/>
    <w:rsid w:val="0094282E"/>
    <w:rsid w:val="0094562C"/>
    <w:rsid w:val="00946076"/>
    <w:rsid w:val="009477F5"/>
    <w:rsid w:val="009701A7"/>
    <w:rsid w:val="009E59FF"/>
    <w:rsid w:val="00A1240A"/>
    <w:rsid w:val="00A12AD3"/>
    <w:rsid w:val="00A5566B"/>
    <w:rsid w:val="00A63E37"/>
    <w:rsid w:val="00A862C5"/>
    <w:rsid w:val="00AA061D"/>
    <w:rsid w:val="00AF7B43"/>
    <w:rsid w:val="00B0613C"/>
    <w:rsid w:val="00B2277A"/>
    <w:rsid w:val="00B42FB4"/>
    <w:rsid w:val="00B57976"/>
    <w:rsid w:val="00B7154A"/>
    <w:rsid w:val="00B71BB4"/>
    <w:rsid w:val="00BA48FC"/>
    <w:rsid w:val="00BC5C14"/>
    <w:rsid w:val="00BD03F0"/>
    <w:rsid w:val="00C305D7"/>
    <w:rsid w:val="00C535B5"/>
    <w:rsid w:val="00C639A6"/>
    <w:rsid w:val="00C8696D"/>
    <w:rsid w:val="00C93521"/>
    <w:rsid w:val="00C96991"/>
    <w:rsid w:val="00CD5F4B"/>
    <w:rsid w:val="00D13758"/>
    <w:rsid w:val="00D55998"/>
    <w:rsid w:val="00D97122"/>
    <w:rsid w:val="00DC5A1F"/>
    <w:rsid w:val="00DD2350"/>
    <w:rsid w:val="00DF7577"/>
    <w:rsid w:val="00E02D2F"/>
    <w:rsid w:val="00E11E5F"/>
    <w:rsid w:val="00E50FBB"/>
    <w:rsid w:val="00E514F9"/>
    <w:rsid w:val="00E54A8B"/>
    <w:rsid w:val="00EA7CF4"/>
    <w:rsid w:val="00F03453"/>
    <w:rsid w:val="00F31B55"/>
    <w:rsid w:val="00F43237"/>
    <w:rsid w:val="00F4694B"/>
    <w:rsid w:val="00F62023"/>
    <w:rsid w:val="00F9332E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B32A"/>
  <w15:chartTrackingRefBased/>
  <w15:docId w15:val="{84C47136-DC0D-4630-8555-C644DE4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7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B8"/>
  </w:style>
  <w:style w:type="paragraph" w:styleId="Footer">
    <w:name w:val="footer"/>
    <w:basedOn w:val="Normal"/>
    <w:link w:val="FooterChar"/>
    <w:uiPriority w:val="99"/>
    <w:unhideWhenUsed/>
    <w:rsid w:val="006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4</cp:revision>
  <dcterms:created xsi:type="dcterms:W3CDTF">2021-06-18T06:54:00Z</dcterms:created>
  <dcterms:modified xsi:type="dcterms:W3CDTF">2021-06-22T23:24:00Z</dcterms:modified>
</cp:coreProperties>
</file>